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6655" w14:textId="77777777" w:rsidR="00BC3FE5" w:rsidRDefault="00BC3FE5">
      <w:pPr>
        <w:pStyle w:val="normal0"/>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9360" w:type="dxa"/>
        <w:jc w:val="center"/>
        <w:tblLayout w:type="fixed"/>
        <w:tblLook w:val="0400" w:firstRow="0" w:lastRow="0" w:firstColumn="0" w:lastColumn="0" w:noHBand="0" w:noVBand="1"/>
      </w:tblPr>
      <w:tblGrid>
        <w:gridCol w:w="9360"/>
      </w:tblGrid>
      <w:tr w:rsidR="00BC3FE5" w14:paraId="7BA98D1F" w14:textId="77777777" w:rsidTr="003F2A1C">
        <w:trPr>
          <w:trHeight w:val="560"/>
          <w:jc w:val="center"/>
        </w:trPr>
        <w:tc>
          <w:tcPr>
            <w:tcW w:w="9360" w:type="dxa"/>
            <w:shd w:val="clear" w:color="auto" w:fill="C6D9F1"/>
            <w:vAlign w:val="center"/>
          </w:tcPr>
          <w:p w14:paraId="784BA4DD" w14:textId="77777777" w:rsidR="003F2A1C" w:rsidRDefault="003F2A1C">
            <w:pPr>
              <w:pStyle w:val="normal0"/>
              <w:pBdr>
                <w:top w:val="nil"/>
                <w:left w:val="nil"/>
                <w:bottom w:val="nil"/>
                <w:right w:val="nil"/>
                <w:between w:val="nil"/>
              </w:pBdr>
              <w:spacing w:after="200" w:line="276" w:lineRule="auto"/>
              <w:jc w:val="center"/>
              <w:rPr>
                <w:b/>
                <w:color w:val="000000"/>
                <w:sz w:val="28"/>
                <w:szCs w:val="28"/>
              </w:rPr>
            </w:pPr>
          </w:p>
          <w:p w14:paraId="0900B843" w14:textId="77777777" w:rsidR="00BC3FE5" w:rsidRDefault="0090446E">
            <w:pPr>
              <w:pStyle w:val="normal0"/>
              <w:pBdr>
                <w:top w:val="nil"/>
                <w:left w:val="nil"/>
                <w:bottom w:val="nil"/>
                <w:right w:val="nil"/>
                <w:between w:val="nil"/>
              </w:pBdr>
              <w:spacing w:after="200" w:line="276" w:lineRule="auto"/>
              <w:jc w:val="center"/>
              <w:rPr>
                <w:b/>
                <w:color w:val="000000"/>
                <w:sz w:val="28"/>
                <w:szCs w:val="28"/>
              </w:rPr>
            </w:pPr>
            <w:r>
              <w:rPr>
                <w:b/>
                <w:color w:val="000000"/>
                <w:sz w:val="28"/>
                <w:szCs w:val="28"/>
              </w:rPr>
              <w:t>ATTACHMENT B</w:t>
            </w:r>
          </w:p>
        </w:tc>
      </w:tr>
    </w:tbl>
    <w:p w14:paraId="1ED64C0E" w14:textId="77777777" w:rsidR="00936F47" w:rsidRDefault="00936F47" w:rsidP="00936F47">
      <w:pPr>
        <w:pStyle w:val="normal0"/>
        <w:pBdr>
          <w:top w:val="nil"/>
          <w:left w:val="nil"/>
          <w:bottom w:val="nil"/>
          <w:right w:val="nil"/>
          <w:between w:val="nil"/>
        </w:pBdr>
        <w:spacing w:after="0" w:line="240" w:lineRule="auto"/>
        <w:ind w:left="1440" w:right="1440"/>
        <w:jc w:val="center"/>
        <w:rPr>
          <w:rFonts w:ascii="Arial" w:hAnsi="Arial" w:cs="Arial"/>
          <w:b/>
          <w:sz w:val="24"/>
          <w:szCs w:val="24"/>
        </w:rPr>
      </w:pPr>
    </w:p>
    <w:p w14:paraId="263DBDE6" w14:textId="77777777" w:rsidR="00936F47" w:rsidRDefault="0090446E" w:rsidP="00936F47">
      <w:pPr>
        <w:pStyle w:val="normal0"/>
        <w:pBdr>
          <w:top w:val="nil"/>
          <w:left w:val="nil"/>
          <w:bottom w:val="nil"/>
          <w:right w:val="nil"/>
          <w:between w:val="nil"/>
        </w:pBdr>
        <w:spacing w:after="0" w:line="240" w:lineRule="auto"/>
        <w:ind w:left="1440" w:right="1440"/>
        <w:jc w:val="center"/>
        <w:rPr>
          <w:rFonts w:ascii="Arial" w:hAnsi="Arial" w:cs="Arial"/>
          <w:i/>
          <w:color w:val="000000"/>
          <w:sz w:val="20"/>
          <w:szCs w:val="20"/>
        </w:rPr>
      </w:pPr>
      <w:proofErr w:type="spellStart"/>
      <w:r w:rsidRPr="00936F47">
        <w:rPr>
          <w:rFonts w:ascii="Arial" w:hAnsi="Arial" w:cs="Arial"/>
          <w:b/>
          <w:sz w:val="24"/>
          <w:szCs w:val="24"/>
        </w:rPr>
        <w:t>HeatSmart</w:t>
      </w:r>
      <w:proofErr w:type="spellEnd"/>
      <w:r w:rsidRPr="00936F47">
        <w:rPr>
          <w:rFonts w:ascii="Arial" w:hAnsi="Arial" w:cs="Arial"/>
          <w:b/>
          <w:sz w:val="24"/>
          <w:szCs w:val="24"/>
        </w:rPr>
        <w:t xml:space="preserve"> Westchester</w:t>
      </w:r>
      <w:r w:rsidRPr="00936F47">
        <w:rPr>
          <w:rFonts w:ascii="Arial" w:hAnsi="Arial" w:cs="Arial"/>
          <w:b/>
          <w:color w:val="000000"/>
          <w:sz w:val="24"/>
          <w:szCs w:val="24"/>
        </w:rPr>
        <w:t xml:space="preserve"> Community Information Form</w:t>
      </w:r>
      <w:r w:rsidRPr="00936F47">
        <w:rPr>
          <w:rFonts w:ascii="Arial" w:hAnsi="Arial" w:cs="Arial"/>
          <w:color w:val="000000"/>
          <w:sz w:val="24"/>
          <w:szCs w:val="24"/>
        </w:rPr>
        <w:br/>
      </w:r>
    </w:p>
    <w:p w14:paraId="3297D39A" w14:textId="60447D72" w:rsidR="00BC3FE5" w:rsidRPr="00936F47" w:rsidRDefault="0090446E" w:rsidP="00936F47">
      <w:pPr>
        <w:pStyle w:val="normal0"/>
        <w:pBdr>
          <w:top w:val="nil"/>
          <w:left w:val="nil"/>
          <w:bottom w:val="nil"/>
          <w:right w:val="nil"/>
          <w:between w:val="nil"/>
        </w:pBdr>
        <w:spacing w:after="0" w:line="240" w:lineRule="auto"/>
        <w:ind w:left="1440" w:right="1440"/>
        <w:jc w:val="center"/>
        <w:rPr>
          <w:rFonts w:ascii="Arial" w:hAnsi="Arial" w:cs="Arial"/>
          <w:color w:val="000000"/>
          <w:sz w:val="24"/>
          <w:szCs w:val="24"/>
        </w:rPr>
      </w:pPr>
      <w:r w:rsidRPr="00936F47">
        <w:rPr>
          <w:rFonts w:ascii="Arial" w:hAnsi="Arial" w:cs="Arial"/>
          <w:i/>
          <w:color w:val="000000"/>
          <w:sz w:val="20"/>
          <w:szCs w:val="20"/>
        </w:rPr>
        <w:t xml:space="preserve">Please refer to the Scoring of Key Criteria listed in the </w:t>
      </w:r>
      <w:proofErr w:type="spellStart"/>
      <w:r w:rsidRPr="00936F47">
        <w:rPr>
          <w:rFonts w:ascii="Arial" w:hAnsi="Arial" w:cs="Arial"/>
          <w:i/>
          <w:color w:val="000000"/>
          <w:sz w:val="20"/>
          <w:szCs w:val="20"/>
        </w:rPr>
        <w:t>RFI</w:t>
      </w:r>
      <w:proofErr w:type="spellEnd"/>
      <w:r w:rsidRPr="00936F47">
        <w:rPr>
          <w:rFonts w:ascii="Arial" w:hAnsi="Arial" w:cs="Arial"/>
          <w:i/>
          <w:color w:val="000000"/>
          <w:sz w:val="20"/>
          <w:szCs w:val="20"/>
        </w:rPr>
        <w:t xml:space="preserve"> </w:t>
      </w:r>
      <w:r w:rsidR="00C85496">
        <w:rPr>
          <w:rFonts w:ascii="Arial" w:hAnsi="Arial" w:cs="Arial"/>
          <w:i/>
          <w:color w:val="000000"/>
          <w:sz w:val="20"/>
          <w:szCs w:val="20"/>
        </w:rPr>
        <w:t>(pg. 18</w:t>
      </w:r>
      <w:r w:rsidR="00936F47" w:rsidRPr="00936F47">
        <w:rPr>
          <w:rFonts w:ascii="Arial" w:hAnsi="Arial" w:cs="Arial"/>
          <w:i/>
          <w:color w:val="000000"/>
          <w:sz w:val="20"/>
          <w:szCs w:val="20"/>
        </w:rPr>
        <w:t xml:space="preserve">) </w:t>
      </w:r>
      <w:r w:rsidRPr="00936F47">
        <w:rPr>
          <w:rFonts w:ascii="Arial" w:hAnsi="Arial" w:cs="Arial"/>
          <w:i/>
          <w:color w:val="000000"/>
          <w:sz w:val="20"/>
          <w:szCs w:val="20"/>
        </w:rPr>
        <w:t>that suggests specific information to include in your application.</w:t>
      </w:r>
    </w:p>
    <w:p w14:paraId="059D7FCF" w14:textId="77777777" w:rsidR="00BC3FE5" w:rsidRPr="00936F47" w:rsidRDefault="00BC3FE5">
      <w:pPr>
        <w:pStyle w:val="normal0"/>
        <w:pBdr>
          <w:top w:val="nil"/>
          <w:left w:val="nil"/>
          <w:bottom w:val="nil"/>
          <w:right w:val="nil"/>
          <w:between w:val="nil"/>
        </w:pBdr>
        <w:spacing w:after="0" w:line="240" w:lineRule="auto"/>
        <w:jc w:val="both"/>
        <w:rPr>
          <w:rFonts w:ascii="Arial" w:hAnsi="Arial" w:cs="Arial"/>
          <w:b/>
          <w:color w:val="000000"/>
          <w:sz w:val="24"/>
          <w:szCs w:val="24"/>
        </w:rPr>
      </w:pPr>
    </w:p>
    <w:p w14:paraId="063CD8E8" w14:textId="6D4C5329" w:rsidR="00BC3FE5" w:rsidRPr="00936F47" w:rsidRDefault="007F741E">
      <w:pPr>
        <w:pStyle w:val="normal0"/>
        <w:numPr>
          <w:ilvl w:val="0"/>
          <w:numId w:val="1"/>
        </w:numPr>
        <w:pBdr>
          <w:top w:val="nil"/>
          <w:left w:val="nil"/>
          <w:bottom w:val="nil"/>
          <w:right w:val="nil"/>
          <w:between w:val="nil"/>
        </w:pBdr>
        <w:spacing w:after="0" w:line="240" w:lineRule="auto"/>
        <w:ind w:left="270" w:hanging="270"/>
        <w:contextualSpacing/>
        <w:jc w:val="both"/>
        <w:rPr>
          <w:rFonts w:ascii="Arial" w:hAnsi="Arial" w:cs="Arial"/>
          <w:color w:val="000000"/>
        </w:rPr>
      </w:pPr>
      <w:r>
        <w:rPr>
          <w:noProof/>
        </w:rPr>
        <mc:AlternateContent>
          <mc:Choice Requires="wps">
            <w:drawing>
              <wp:anchor distT="45720" distB="45720" distL="114300" distR="114300" simplePos="0" relativeHeight="251658240" behindDoc="1" locked="0" layoutInCell="1" hidden="0" allowOverlap="1" wp14:anchorId="20253471" wp14:editId="1D32907E">
                <wp:simplePos x="0" y="0"/>
                <wp:positionH relativeFrom="margin">
                  <wp:posOffset>19050</wp:posOffset>
                </wp:positionH>
                <wp:positionV relativeFrom="paragraph">
                  <wp:posOffset>1965325</wp:posOffset>
                </wp:positionV>
                <wp:extent cx="5981700" cy="686435"/>
                <wp:effectExtent l="0" t="0" r="38100" b="2476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981700" cy="686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70D54D" w14:textId="77777777" w:rsidR="00BC3FE5" w:rsidRDefault="00BC3FE5">
                            <w:pPr>
                              <w:pStyle w:val="normal0"/>
                              <w:spacing w:after="0" w:line="275" w:lineRule="auto"/>
                              <w:textDirection w:val="btLr"/>
                            </w:pPr>
                          </w:p>
                          <w:p w14:paraId="2656FD21" w14:textId="77777777" w:rsidR="00CD6A8D" w:rsidRDefault="00CD6A8D">
                            <w:pPr>
                              <w:pStyle w:val="normal0"/>
                              <w:spacing w:after="0" w:line="275" w:lineRule="auto"/>
                              <w:textDirection w:val="btLr"/>
                            </w:pPr>
                          </w:p>
                          <w:p w14:paraId="74708D0A" w14:textId="77777777" w:rsidR="00BC3FE5" w:rsidRDefault="00BC3FE5">
                            <w:pPr>
                              <w:pStyle w:val="normal0"/>
                              <w:spacing w:after="0" w:line="275" w:lineRule="auto"/>
                              <w:textDirection w:val="btLr"/>
                            </w:pPr>
                          </w:p>
                        </w:txbxContent>
                      </wps:txbx>
                      <wps:bodyPr spcFirstLastPara="1" wrap="square" lIns="2" tIns="45700" rIns="91425" bIns="45700" anchor="t" anchorCtr="0">
                        <a:spAutoFit/>
                      </wps:bodyPr>
                    </wps:wsp>
                  </a:graphicData>
                </a:graphic>
                <wp14:sizeRelV relativeFrom="margin">
                  <wp14:pctHeight>0</wp14:pctHeight>
                </wp14:sizeRelV>
              </wp:anchor>
            </w:drawing>
          </mc:Choice>
          <mc:Fallback>
            <w:pict>
              <v:rect id="Rectangle 1" o:spid="_x0000_s1026" style="position:absolute;left:0;text-align:left;margin-left:1.5pt;margin-top:154.75pt;width:471pt;height:54.05pt;z-index:-251658240;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">
                <v:stroke startarrowwidth="narrow" startarrowlength="short" endarrowwidth="narrow" endarrowlength="short"/>
                <v:textbox style="mso-fit-shape-to-text:t" inset="2emu,45700emu,91425emu,45700emu">
                  <w:txbxContent>
                    <w:p w14:paraId="1E70D54D" w14:textId="77777777" w:rsidR="00BC3FE5" w:rsidRDefault="00BC3FE5">
                      <w:pPr>
                        <w:pStyle w:val="normal0"/>
                        <w:spacing w:after="0" w:line="275" w:lineRule="auto"/>
                        <w:textDirection w:val="btLr"/>
                      </w:pPr>
                    </w:p>
                    <w:p w14:paraId="2656FD21" w14:textId="77777777" w:rsidR="00CD6A8D" w:rsidRDefault="00CD6A8D">
                      <w:pPr>
                        <w:pStyle w:val="normal0"/>
                        <w:spacing w:after="0" w:line="275" w:lineRule="auto"/>
                        <w:textDirection w:val="btLr"/>
                      </w:pPr>
                    </w:p>
                    <w:p w14:paraId="74708D0A" w14:textId="77777777" w:rsidR="00BC3FE5" w:rsidRDefault="00BC3FE5">
                      <w:pPr>
                        <w:pStyle w:val="normal0"/>
                        <w:spacing w:after="0" w:line="275" w:lineRule="auto"/>
                        <w:textDirection w:val="btLr"/>
                      </w:pPr>
                    </w:p>
                  </w:txbxContent>
                </v:textbox>
                <w10:wrap type="square" anchorx="margin"/>
              </v:rect>
            </w:pict>
          </mc:Fallback>
        </mc:AlternateContent>
      </w:r>
      <w:r w:rsidR="0090446E" w:rsidRPr="00936F47">
        <w:rPr>
          <w:rFonts w:ascii="Arial" w:hAnsi="Arial" w:cs="Arial"/>
          <w:b/>
          <w:color w:val="000000"/>
        </w:rPr>
        <w:t>Marketing and Outreach Ideas</w:t>
      </w:r>
      <w:r w:rsidR="0090446E" w:rsidRPr="00936F47">
        <w:rPr>
          <w:rFonts w:ascii="Arial" w:hAnsi="Arial" w:cs="Arial"/>
          <w:color w:val="000000"/>
        </w:rPr>
        <w:t xml:space="preserve">: Provide a description of marketing ideas that may be available in the community (such as possible email outreach, ideas for exhibiting or promoting the </w:t>
      </w:r>
      <w:proofErr w:type="spellStart"/>
      <w:r w:rsidR="0090446E" w:rsidRPr="00936F47">
        <w:rPr>
          <w:rFonts w:ascii="Arial" w:hAnsi="Arial" w:cs="Arial"/>
        </w:rPr>
        <w:t>HeatSmart</w:t>
      </w:r>
      <w:proofErr w:type="spellEnd"/>
      <w:r w:rsidR="0090446E" w:rsidRPr="00936F47">
        <w:rPr>
          <w:rFonts w:ascii="Arial" w:hAnsi="Arial" w:cs="Arial"/>
        </w:rPr>
        <w:t xml:space="preserve"> Westchester</w:t>
      </w:r>
      <w:r w:rsidR="0090446E" w:rsidRPr="00936F47">
        <w:rPr>
          <w:rFonts w:ascii="Arial" w:hAnsi="Arial" w:cs="Arial"/>
          <w:color w:val="000000"/>
        </w:rPr>
        <w:t xml:space="preserve"> pilot program at upcoming local events such as farmers markets or fairs, etc. - list events and timeframe; opportunities for local</w:t>
      </w:r>
      <w:bookmarkStart w:id="1" w:name="_GoBack"/>
      <w:bookmarkEnd w:id="1"/>
      <w:r w:rsidR="0090446E" w:rsidRPr="00936F47">
        <w:rPr>
          <w:rFonts w:ascii="Arial" w:hAnsi="Arial" w:cs="Arial"/>
          <w:color w:val="000000"/>
        </w:rPr>
        <w:t xml:space="preserve"> media outreach and social media communication, ability to include flyers in community tax bills or other mailings; including a program link on the community website; ability to host events at municipal buildings, etc.). Inclusion of a full plan is not necessary, as the </w:t>
      </w:r>
      <w:proofErr w:type="spellStart"/>
      <w:r w:rsidR="0090446E" w:rsidRPr="00936F47">
        <w:rPr>
          <w:rFonts w:ascii="Arial" w:hAnsi="Arial" w:cs="Arial"/>
        </w:rPr>
        <w:t>HeatSmart</w:t>
      </w:r>
      <w:proofErr w:type="spellEnd"/>
      <w:r w:rsidR="0090446E" w:rsidRPr="00936F47">
        <w:rPr>
          <w:rFonts w:ascii="Arial" w:hAnsi="Arial" w:cs="Arial"/>
        </w:rPr>
        <w:t xml:space="preserve"> Westchester</w:t>
      </w:r>
      <w:r w:rsidR="0090446E" w:rsidRPr="00936F47">
        <w:rPr>
          <w:rFonts w:ascii="Arial" w:hAnsi="Arial" w:cs="Arial"/>
          <w:color w:val="000000"/>
        </w:rPr>
        <w:t xml:space="preserve"> Team (detailed in Community </w:t>
      </w:r>
      <w:proofErr w:type="spellStart"/>
      <w:r w:rsidR="0090446E" w:rsidRPr="00936F47">
        <w:rPr>
          <w:rFonts w:ascii="Arial" w:hAnsi="Arial" w:cs="Arial"/>
          <w:color w:val="000000"/>
        </w:rPr>
        <w:t>RFI</w:t>
      </w:r>
      <w:proofErr w:type="spellEnd"/>
      <w:r w:rsidR="0090446E" w:rsidRPr="00936F47">
        <w:rPr>
          <w:rFonts w:ascii="Arial" w:hAnsi="Arial" w:cs="Arial"/>
          <w:color w:val="000000"/>
        </w:rPr>
        <w:t xml:space="preserve">) will work with communities to tailor a plan for your community, but this section can be used to </w:t>
      </w:r>
      <w:r w:rsidR="0090446E" w:rsidRPr="00936F47">
        <w:rPr>
          <w:rFonts w:ascii="Arial" w:hAnsi="Arial" w:cs="Arial"/>
        </w:rPr>
        <w:t xml:space="preserve">leverage the </w:t>
      </w:r>
      <w:r w:rsidR="0090446E" w:rsidRPr="00936F47">
        <w:rPr>
          <w:rFonts w:ascii="Arial" w:hAnsi="Arial" w:cs="Arial"/>
          <w:color w:val="000000"/>
        </w:rPr>
        <w:t xml:space="preserve">creativity of the </w:t>
      </w:r>
      <w:r w:rsidR="0090446E" w:rsidRPr="00936F47">
        <w:rPr>
          <w:rFonts w:ascii="Arial" w:hAnsi="Arial" w:cs="Arial"/>
        </w:rPr>
        <w:t xml:space="preserve">Core Team of community volunteers and </w:t>
      </w:r>
      <w:r w:rsidR="0090446E" w:rsidRPr="00936F47">
        <w:rPr>
          <w:rFonts w:ascii="Arial" w:hAnsi="Arial" w:cs="Arial"/>
          <w:color w:val="000000"/>
        </w:rPr>
        <w:t>explore varied outreach strategies. If applicable, list these for each community in the coalition.</w:t>
      </w:r>
      <w:r w:rsidR="0090446E" w:rsidRPr="00936F47">
        <w:rPr>
          <w:rFonts w:ascii="Arial" w:hAnsi="Arial" w:cs="Arial"/>
        </w:rPr>
        <w:t xml:space="preserve"> </w:t>
      </w:r>
      <w:r w:rsidR="0090446E" w:rsidRPr="00936F47">
        <w:rPr>
          <w:rFonts w:ascii="Arial" w:hAnsi="Arial" w:cs="Arial"/>
          <w:color w:val="000000"/>
        </w:rPr>
        <w:t xml:space="preserve">Response to this question may be up to </w:t>
      </w:r>
      <w:r w:rsidR="0090446E" w:rsidRPr="00936F47">
        <w:rPr>
          <w:rFonts w:ascii="Arial" w:hAnsi="Arial" w:cs="Arial"/>
        </w:rPr>
        <w:t xml:space="preserve">two </w:t>
      </w:r>
      <w:r w:rsidR="0090446E" w:rsidRPr="00936F47">
        <w:rPr>
          <w:rFonts w:ascii="Arial" w:hAnsi="Arial" w:cs="Arial"/>
          <w:color w:val="000000"/>
        </w:rPr>
        <w:t>pages.</w:t>
      </w:r>
    </w:p>
    <w:p w14:paraId="6759F24D" w14:textId="554C5B03" w:rsidR="00BC3FE5" w:rsidRDefault="00BC3FE5">
      <w:pPr>
        <w:pStyle w:val="normal0"/>
        <w:pBdr>
          <w:top w:val="nil"/>
          <w:left w:val="nil"/>
          <w:bottom w:val="nil"/>
          <w:right w:val="nil"/>
          <w:between w:val="nil"/>
        </w:pBdr>
        <w:spacing w:after="0" w:line="240" w:lineRule="auto"/>
        <w:jc w:val="both"/>
        <w:rPr>
          <w:b/>
          <w:sz w:val="24"/>
          <w:szCs w:val="24"/>
          <w:u w:val="single"/>
        </w:rPr>
      </w:pPr>
    </w:p>
    <w:p w14:paraId="00B172C1" w14:textId="77777777" w:rsidR="00BC3FE5" w:rsidRPr="00936F47" w:rsidRDefault="0090446E">
      <w:pPr>
        <w:pStyle w:val="normal0"/>
        <w:numPr>
          <w:ilvl w:val="0"/>
          <w:numId w:val="1"/>
        </w:numPr>
        <w:pBdr>
          <w:top w:val="nil"/>
          <w:left w:val="nil"/>
          <w:bottom w:val="nil"/>
          <w:right w:val="nil"/>
          <w:between w:val="nil"/>
        </w:pBdr>
        <w:spacing w:after="0"/>
        <w:ind w:left="270" w:hanging="270"/>
        <w:contextualSpacing/>
        <w:rPr>
          <w:rFonts w:ascii="Arial" w:hAnsi="Arial" w:cs="Arial"/>
        </w:rPr>
      </w:pPr>
      <w:bookmarkStart w:id="2" w:name="_30j0zll" w:colFirst="0" w:colLast="0"/>
      <w:bookmarkEnd w:id="2"/>
      <w:r w:rsidRPr="00936F47">
        <w:rPr>
          <w:rFonts w:ascii="Arial" w:hAnsi="Arial" w:cs="Arial"/>
          <w:b/>
          <w:color w:val="000000"/>
        </w:rPr>
        <w:t>Partner Organizations</w:t>
      </w:r>
      <w:r w:rsidRPr="00936F47">
        <w:rPr>
          <w:rFonts w:ascii="Arial" w:hAnsi="Arial" w:cs="Arial"/>
          <w:color w:val="000000"/>
        </w:rPr>
        <w:t>: Please list the organizations that have agreed</w:t>
      </w:r>
      <w:r w:rsidRPr="00936F47">
        <w:rPr>
          <w:rFonts w:ascii="Arial" w:hAnsi="Arial" w:cs="Arial"/>
          <w:b/>
          <w:color w:val="000000"/>
        </w:rPr>
        <w:t xml:space="preserve"> </w:t>
      </w:r>
      <w:r w:rsidRPr="00936F47">
        <w:rPr>
          <w:rFonts w:ascii="Arial" w:hAnsi="Arial" w:cs="Arial"/>
          <w:color w:val="000000"/>
        </w:rPr>
        <w:t xml:space="preserve">to support and promote the </w:t>
      </w:r>
      <w:proofErr w:type="spellStart"/>
      <w:r w:rsidRPr="00936F47">
        <w:rPr>
          <w:rFonts w:ascii="Arial" w:hAnsi="Arial" w:cs="Arial"/>
        </w:rPr>
        <w:t>HeatSmart</w:t>
      </w:r>
      <w:proofErr w:type="spellEnd"/>
      <w:r w:rsidRPr="00936F47">
        <w:rPr>
          <w:rFonts w:ascii="Arial" w:hAnsi="Arial" w:cs="Arial"/>
        </w:rPr>
        <w:t xml:space="preserve"> Westchester</w:t>
      </w:r>
      <w:r w:rsidRPr="00936F47">
        <w:rPr>
          <w:rFonts w:ascii="Arial" w:hAnsi="Arial" w:cs="Arial"/>
          <w:color w:val="000000"/>
        </w:rPr>
        <w:t xml:space="preserve"> program through their communication channels and those that have agreed to be included in this proposal. Add more lines if necessary. You may distinguish between key and secondary partner organizations.</w:t>
      </w:r>
    </w:p>
    <w:p w14:paraId="328C167A" w14:textId="77777777" w:rsidR="00BC3FE5" w:rsidRDefault="00BC3FE5">
      <w:pPr>
        <w:pStyle w:val="normal0"/>
        <w:pBdr>
          <w:top w:val="nil"/>
          <w:left w:val="nil"/>
          <w:bottom w:val="nil"/>
          <w:right w:val="nil"/>
          <w:between w:val="nil"/>
        </w:pBdr>
        <w:ind w:left="270" w:hanging="720"/>
        <w:rPr>
          <w:b/>
          <w:color w:val="000000"/>
        </w:rPr>
      </w:pPr>
    </w:p>
    <w:tbl>
      <w:tblPr>
        <w:tblStyle w:val="a0"/>
        <w:tblW w:w="9375"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415"/>
      </w:tblGrid>
      <w:tr w:rsidR="00BC3FE5" w14:paraId="6EDB829C" w14:textId="77777777">
        <w:tc>
          <w:tcPr>
            <w:tcW w:w="3960" w:type="dxa"/>
          </w:tcPr>
          <w:p w14:paraId="43472149" w14:textId="77777777" w:rsidR="00BC3FE5" w:rsidRPr="00936F47" w:rsidRDefault="0090446E">
            <w:pPr>
              <w:pStyle w:val="normal0"/>
              <w:pBdr>
                <w:top w:val="nil"/>
                <w:left w:val="nil"/>
                <w:bottom w:val="nil"/>
                <w:right w:val="nil"/>
                <w:between w:val="nil"/>
              </w:pBdr>
              <w:spacing w:after="200" w:line="276" w:lineRule="auto"/>
              <w:ind w:left="720" w:right="387"/>
              <w:rPr>
                <w:rFonts w:ascii="Arial" w:hAnsi="Arial" w:cs="Arial"/>
                <w:b/>
                <w:color w:val="000000"/>
              </w:rPr>
            </w:pPr>
            <w:r w:rsidRPr="00936F47">
              <w:rPr>
                <w:rFonts w:ascii="Arial" w:hAnsi="Arial" w:cs="Arial"/>
                <w:b/>
                <w:color w:val="000000"/>
              </w:rPr>
              <w:t>Name of Organization (Specify if Primary or Secondary)</w:t>
            </w:r>
          </w:p>
        </w:tc>
        <w:tc>
          <w:tcPr>
            <w:tcW w:w="5415" w:type="dxa"/>
          </w:tcPr>
          <w:p w14:paraId="1AD4C021" w14:textId="77777777" w:rsidR="00BC3FE5" w:rsidRPr="00936F47" w:rsidRDefault="0090446E">
            <w:pPr>
              <w:pStyle w:val="normal0"/>
              <w:pBdr>
                <w:top w:val="nil"/>
                <w:left w:val="nil"/>
                <w:bottom w:val="nil"/>
                <w:right w:val="nil"/>
                <w:between w:val="nil"/>
              </w:pBdr>
              <w:spacing w:after="200" w:line="276" w:lineRule="auto"/>
              <w:ind w:left="720"/>
              <w:rPr>
                <w:rFonts w:ascii="Arial" w:hAnsi="Arial" w:cs="Arial"/>
                <w:b/>
                <w:color w:val="000000"/>
              </w:rPr>
            </w:pPr>
            <w:r w:rsidRPr="00936F47">
              <w:rPr>
                <w:rFonts w:ascii="Arial" w:hAnsi="Arial" w:cs="Arial"/>
                <w:b/>
                <w:color w:val="000000"/>
              </w:rPr>
              <w:t>Outreach / Support Offered / Notes</w:t>
            </w:r>
          </w:p>
        </w:tc>
      </w:tr>
      <w:tr w:rsidR="00BC3FE5" w14:paraId="1FC8EDC0" w14:textId="77777777">
        <w:tc>
          <w:tcPr>
            <w:tcW w:w="3960" w:type="dxa"/>
          </w:tcPr>
          <w:p w14:paraId="762E8597"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71C7F9D9"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4B3F2E90" w14:textId="77777777">
        <w:tc>
          <w:tcPr>
            <w:tcW w:w="3960" w:type="dxa"/>
          </w:tcPr>
          <w:p w14:paraId="7A559239"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3FD78CBE"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19FB8D1C" w14:textId="77777777">
        <w:tc>
          <w:tcPr>
            <w:tcW w:w="3960" w:type="dxa"/>
          </w:tcPr>
          <w:p w14:paraId="51EA2679"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1ED2D9D5"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63902B35" w14:textId="77777777">
        <w:tc>
          <w:tcPr>
            <w:tcW w:w="3960" w:type="dxa"/>
          </w:tcPr>
          <w:p w14:paraId="62611EA5"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42E197FA"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3E9B3CAF" w14:textId="77777777">
        <w:tc>
          <w:tcPr>
            <w:tcW w:w="3960" w:type="dxa"/>
          </w:tcPr>
          <w:p w14:paraId="2CD684D8"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3CB31E39"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00B11AD4" w14:textId="77777777">
        <w:tc>
          <w:tcPr>
            <w:tcW w:w="3960" w:type="dxa"/>
          </w:tcPr>
          <w:p w14:paraId="6473E674"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4D5CEB06"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4E4C3ED8" w14:textId="77777777">
        <w:tc>
          <w:tcPr>
            <w:tcW w:w="3960" w:type="dxa"/>
          </w:tcPr>
          <w:p w14:paraId="255EDBBC"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43206EEC"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5680F943" w14:textId="77777777">
        <w:tc>
          <w:tcPr>
            <w:tcW w:w="3960" w:type="dxa"/>
          </w:tcPr>
          <w:p w14:paraId="5E13C43A"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375BC428"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35A5CDC0" w14:textId="77777777">
        <w:tc>
          <w:tcPr>
            <w:tcW w:w="3960" w:type="dxa"/>
          </w:tcPr>
          <w:p w14:paraId="2CE76B2A"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4506EC58"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002A0624" w14:textId="77777777">
        <w:tc>
          <w:tcPr>
            <w:tcW w:w="3960" w:type="dxa"/>
          </w:tcPr>
          <w:p w14:paraId="34D31A2A"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5415" w:type="dxa"/>
          </w:tcPr>
          <w:p w14:paraId="219F87D0" w14:textId="77777777" w:rsidR="00BC3FE5" w:rsidRDefault="00BC3FE5">
            <w:pPr>
              <w:pStyle w:val="normal0"/>
              <w:pBdr>
                <w:top w:val="nil"/>
                <w:left w:val="nil"/>
                <w:bottom w:val="nil"/>
                <w:right w:val="nil"/>
                <w:between w:val="nil"/>
              </w:pBdr>
              <w:spacing w:after="200" w:line="276" w:lineRule="auto"/>
              <w:ind w:hanging="720"/>
              <w:rPr>
                <w:color w:val="000000"/>
              </w:rPr>
            </w:pPr>
          </w:p>
        </w:tc>
      </w:tr>
    </w:tbl>
    <w:p w14:paraId="673A42CE" w14:textId="77777777" w:rsidR="00BC3FE5" w:rsidRDefault="00BC3FE5">
      <w:pPr>
        <w:pStyle w:val="normal0"/>
        <w:pBdr>
          <w:top w:val="nil"/>
          <w:left w:val="nil"/>
          <w:bottom w:val="nil"/>
          <w:right w:val="nil"/>
          <w:between w:val="nil"/>
        </w:pBdr>
        <w:spacing w:after="0"/>
        <w:ind w:left="360" w:hanging="720"/>
        <w:rPr>
          <w:b/>
          <w:color w:val="000000"/>
        </w:rPr>
      </w:pPr>
    </w:p>
    <w:p w14:paraId="4121CDBA" w14:textId="61969C88" w:rsidR="00BC3FE5" w:rsidRPr="00936F47" w:rsidRDefault="00936F47">
      <w:pPr>
        <w:pStyle w:val="normal0"/>
        <w:numPr>
          <w:ilvl w:val="0"/>
          <w:numId w:val="1"/>
        </w:numPr>
        <w:pBdr>
          <w:top w:val="nil"/>
          <w:left w:val="nil"/>
          <w:bottom w:val="nil"/>
          <w:right w:val="nil"/>
          <w:between w:val="nil"/>
        </w:pBdr>
        <w:ind w:left="360" w:hanging="360"/>
        <w:contextualSpacing/>
        <w:rPr>
          <w:rFonts w:ascii="Arial" w:hAnsi="Arial" w:cs="Arial"/>
          <w:color w:val="000000"/>
        </w:rPr>
      </w:pPr>
      <w:r>
        <w:rPr>
          <w:noProof/>
        </w:rPr>
        <mc:AlternateContent>
          <mc:Choice Requires="wps">
            <w:drawing>
              <wp:anchor distT="45720" distB="45720" distL="114300" distR="114300" simplePos="0" relativeHeight="251659264" behindDoc="1" locked="0" layoutInCell="1" hidden="0" allowOverlap="1" wp14:anchorId="6047C423" wp14:editId="49C46551">
                <wp:simplePos x="0" y="0"/>
                <wp:positionH relativeFrom="margin">
                  <wp:posOffset>96520</wp:posOffset>
                </wp:positionH>
                <wp:positionV relativeFrom="paragraph">
                  <wp:posOffset>835025</wp:posOffset>
                </wp:positionV>
                <wp:extent cx="5981700" cy="836295"/>
                <wp:effectExtent l="0" t="0" r="38100" b="27305"/>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5981700" cy="8362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9234A2" w14:textId="77777777" w:rsidR="00BC3FE5" w:rsidRPr="00936F47" w:rsidRDefault="00BC3FE5">
                            <w:pPr>
                              <w:pStyle w:val="normal0"/>
                              <w:spacing w:after="0" w:line="275" w:lineRule="auto"/>
                              <w:textDirection w:val="btLr"/>
                              <w:rPr>
                                <w:rFonts w:ascii="Arial" w:hAnsi="Arial" w:cs="Arial"/>
                              </w:rPr>
                            </w:pPr>
                          </w:p>
                          <w:p w14:paraId="42FA0238" w14:textId="77777777" w:rsidR="00BC3FE5" w:rsidRPr="00936F47" w:rsidRDefault="00BC3FE5">
                            <w:pPr>
                              <w:pStyle w:val="normal0"/>
                              <w:spacing w:after="0" w:line="275" w:lineRule="auto"/>
                              <w:textDirection w:val="btLr"/>
                              <w:rPr>
                                <w:rFonts w:ascii="Arial" w:hAnsi="Arial" w:cs="Arial"/>
                              </w:rPr>
                            </w:pPr>
                          </w:p>
                          <w:p w14:paraId="0C33F03E" w14:textId="77777777" w:rsidR="00BC3FE5" w:rsidRPr="00936F47" w:rsidRDefault="00BC3FE5">
                            <w:pPr>
                              <w:pStyle w:val="normal0"/>
                              <w:spacing w:after="0" w:line="275" w:lineRule="auto"/>
                              <w:textDirection w:val="btLr"/>
                              <w:rPr>
                                <w:rFonts w:ascii="Arial" w:hAnsi="Arial" w:cs="Arial"/>
                              </w:rPr>
                            </w:pPr>
                          </w:p>
                          <w:p w14:paraId="3F944274" w14:textId="77777777" w:rsidR="00BC3FE5" w:rsidRPr="00936F47" w:rsidRDefault="00BC3FE5">
                            <w:pPr>
                              <w:pStyle w:val="normal0"/>
                              <w:spacing w:after="0" w:line="275" w:lineRule="auto"/>
                              <w:textDirection w:val="btLr"/>
                              <w:rPr>
                                <w:rFonts w:ascii="Arial" w:hAnsi="Arial" w:cs="Arial"/>
                              </w:rPr>
                            </w:pPr>
                          </w:p>
                        </w:txbxContent>
                      </wps:txbx>
                      <wps:bodyPr spcFirstLastPara="1" wrap="square" lIns="2" tIns="45700" rIns="91425" bIns="45700" anchor="t" anchorCtr="0">
                        <a:spAutoFit/>
                      </wps:bodyPr>
                    </wps:wsp>
                  </a:graphicData>
                </a:graphic>
              </wp:anchor>
            </w:drawing>
          </mc:Choice>
          <mc:Fallback>
            <w:pict>
              <v:rect id="Rectangle 2" o:spid="_x0000_s1027" style="position:absolute;left:0;text-align:left;margin-left:7.6pt;margin-top:65.75pt;width:471pt;height:65.8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">
                <v:stroke startarrowwidth="narrow" startarrowlength="short" endarrowwidth="narrow" endarrowlength="short"/>
                <v:textbox style="mso-fit-shape-to-text:t" inset="2emu,45700emu,91425emu,45700emu">
                  <w:txbxContent>
                    <w:p w14:paraId="4B9234A2" w14:textId="77777777" w:rsidR="00BC3FE5" w:rsidRPr="00936F47" w:rsidRDefault="00BC3FE5">
                      <w:pPr>
                        <w:pStyle w:val="normal0"/>
                        <w:spacing w:after="0" w:line="275" w:lineRule="auto"/>
                        <w:textDirection w:val="btLr"/>
                        <w:rPr>
                          <w:rFonts w:ascii="Arial" w:hAnsi="Arial" w:cs="Arial"/>
                        </w:rPr>
                      </w:pPr>
                    </w:p>
                    <w:p w14:paraId="42FA0238" w14:textId="77777777" w:rsidR="00BC3FE5" w:rsidRPr="00936F47" w:rsidRDefault="00BC3FE5">
                      <w:pPr>
                        <w:pStyle w:val="normal0"/>
                        <w:spacing w:after="0" w:line="275" w:lineRule="auto"/>
                        <w:textDirection w:val="btLr"/>
                        <w:rPr>
                          <w:rFonts w:ascii="Arial" w:hAnsi="Arial" w:cs="Arial"/>
                        </w:rPr>
                      </w:pPr>
                    </w:p>
                    <w:p w14:paraId="0C33F03E" w14:textId="77777777" w:rsidR="00BC3FE5" w:rsidRPr="00936F47" w:rsidRDefault="00BC3FE5">
                      <w:pPr>
                        <w:pStyle w:val="normal0"/>
                        <w:spacing w:after="0" w:line="275" w:lineRule="auto"/>
                        <w:textDirection w:val="btLr"/>
                        <w:rPr>
                          <w:rFonts w:ascii="Arial" w:hAnsi="Arial" w:cs="Arial"/>
                        </w:rPr>
                      </w:pPr>
                    </w:p>
                    <w:p w14:paraId="3F944274" w14:textId="77777777" w:rsidR="00BC3FE5" w:rsidRPr="00936F47" w:rsidRDefault="00BC3FE5">
                      <w:pPr>
                        <w:pStyle w:val="normal0"/>
                        <w:spacing w:after="0" w:line="275" w:lineRule="auto"/>
                        <w:textDirection w:val="btLr"/>
                        <w:rPr>
                          <w:rFonts w:ascii="Arial" w:hAnsi="Arial" w:cs="Arial"/>
                        </w:rPr>
                      </w:pPr>
                    </w:p>
                  </w:txbxContent>
                </v:textbox>
                <w10:wrap type="square" anchorx="margin"/>
              </v:rect>
            </w:pict>
          </mc:Fallback>
        </mc:AlternateContent>
      </w:r>
      <w:r w:rsidR="0090446E" w:rsidRPr="00936F47">
        <w:rPr>
          <w:rFonts w:ascii="Arial" w:hAnsi="Arial" w:cs="Arial"/>
          <w:b/>
          <w:u w:val="single"/>
        </w:rPr>
        <w:t>Solarize Program Success:</w:t>
      </w:r>
      <w:r w:rsidR="0090446E" w:rsidRPr="00936F47">
        <w:rPr>
          <w:rFonts w:ascii="Arial" w:hAnsi="Arial" w:cs="Arial"/>
          <w:b/>
        </w:rPr>
        <w:t xml:space="preserve"> </w:t>
      </w:r>
      <w:r w:rsidR="0090446E" w:rsidRPr="00936F47">
        <w:rPr>
          <w:rFonts w:ascii="Arial" w:hAnsi="Arial" w:cs="Arial"/>
        </w:rPr>
        <w:t xml:space="preserve">Indicate below how many projects were completed in association with the Solarize program in your community. Please also share any key lessons learned from the Solarize experience that may inform your plans for </w:t>
      </w:r>
      <w:proofErr w:type="spellStart"/>
      <w:r w:rsidR="0090446E" w:rsidRPr="00936F47">
        <w:rPr>
          <w:rFonts w:ascii="Arial" w:hAnsi="Arial" w:cs="Arial"/>
        </w:rPr>
        <w:t>HeatSmart</w:t>
      </w:r>
      <w:proofErr w:type="spellEnd"/>
      <w:r w:rsidR="0090446E" w:rsidRPr="00936F47">
        <w:rPr>
          <w:rFonts w:ascii="Arial" w:hAnsi="Arial" w:cs="Arial"/>
        </w:rPr>
        <w:t xml:space="preserve"> Westchester if selected. </w:t>
      </w:r>
    </w:p>
    <w:p w14:paraId="48DE2838" w14:textId="6C966B13" w:rsidR="00BC3FE5" w:rsidRDefault="00BC3FE5">
      <w:pPr>
        <w:pStyle w:val="normal0"/>
        <w:pBdr>
          <w:top w:val="nil"/>
          <w:left w:val="nil"/>
          <w:bottom w:val="nil"/>
          <w:right w:val="nil"/>
          <w:between w:val="nil"/>
        </w:pBdr>
        <w:rPr>
          <w:b/>
          <w:sz w:val="24"/>
          <w:szCs w:val="24"/>
          <w:u w:val="single"/>
        </w:rPr>
      </w:pPr>
    </w:p>
    <w:p w14:paraId="0DB9C968" w14:textId="6222A172" w:rsidR="00BC3FE5" w:rsidRPr="00936F47" w:rsidRDefault="00936F47">
      <w:pPr>
        <w:pStyle w:val="normal0"/>
        <w:numPr>
          <w:ilvl w:val="0"/>
          <w:numId w:val="1"/>
        </w:numPr>
        <w:pBdr>
          <w:top w:val="nil"/>
          <w:left w:val="nil"/>
          <w:bottom w:val="nil"/>
          <w:right w:val="nil"/>
          <w:between w:val="nil"/>
        </w:pBdr>
        <w:ind w:left="360" w:hanging="360"/>
        <w:contextualSpacing/>
        <w:rPr>
          <w:rFonts w:ascii="Arial" w:hAnsi="Arial" w:cs="Arial"/>
          <w:b/>
        </w:rPr>
      </w:pPr>
      <w:r w:rsidRPr="00936F47">
        <w:rPr>
          <w:rFonts w:ascii="Arial" w:hAnsi="Arial" w:cs="Arial"/>
          <w:noProof/>
        </w:rPr>
        <mc:AlternateContent>
          <mc:Choice Requires="wps">
            <w:drawing>
              <wp:anchor distT="45720" distB="45720" distL="114300" distR="114300" simplePos="0" relativeHeight="251660288" behindDoc="1" locked="0" layoutInCell="1" hidden="0" allowOverlap="1" wp14:anchorId="741789CD" wp14:editId="6EC209C2">
                <wp:simplePos x="0" y="0"/>
                <wp:positionH relativeFrom="margin">
                  <wp:posOffset>76200</wp:posOffset>
                </wp:positionH>
                <wp:positionV relativeFrom="paragraph">
                  <wp:posOffset>962660</wp:posOffset>
                </wp:positionV>
                <wp:extent cx="5981700" cy="882015"/>
                <wp:effectExtent l="0" t="0" r="38100" b="32385"/>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0" y="0"/>
                          <a:ext cx="5981700" cy="882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399707" w14:textId="77777777" w:rsidR="00BC3FE5" w:rsidRDefault="00BC3FE5">
                            <w:pPr>
                              <w:pStyle w:val="normal0"/>
                              <w:spacing w:after="0" w:line="275" w:lineRule="auto"/>
                              <w:textDirection w:val="btLr"/>
                            </w:pPr>
                          </w:p>
                          <w:p w14:paraId="4663A8F5" w14:textId="77777777" w:rsidR="00BC3FE5" w:rsidRDefault="00BC3FE5">
                            <w:pPr>
                              <w:pStyle w:val="normal0"/>
                              <w:spacing w:after="0" w:line="275" w:lineRule="auto"/>
                              <w:textDirection w:val="btLr"/>
                            </w:pPr>
                          </w:p>
                          <w:p w14:paraId="7855886E" w14:textId="77777777" w:rsidR="00BC3FE5" w:rsidRDefault="00BC3FE5">
                            <w:pPr>
                              <w:pStyle w:val="normal0"/>
                              <w:spacing w:after="0" w:line="275" w:lineRule="auto"/>
                              <w:textDirection w:val="btLr"/>
                            </w:pPr>
                          </w:p>
                          <w:p w14:paraId="045FE478" w14:textId="77777777" w:rsidR="00BC3FE5" w:rsidRDefault="00BC3FE5">
                            <w:pPr>
                              <w:pStyle w:val="normal0"/>
                              <w:spacing w:after="0" w:line="275" w:lineRule="auto"/>
                              <w:textDirection w:val="btLr"/>
                            </w:pPr>
                          </w:p>
                        </w:txbxContent>
                      </wps:txbx>
                      <wps:bodyPr spcFirstLastPara="1" wrap="square" lIns="2" tIns="45700" rIns="91425" bIns="45700" anchor="t" anchorCtr="0">
                        <a:spAutoFit/>
                      </wps:bodyPr>
                    </wps:wsp>
                  </a:graphicData>
                </a:graphic>
              </wp:anchor>
            </w:drawing>
          </mc:Choice>
          <mc:Fallback>
            <w:pict>
              <v:rect id="Rectangle 3" o:spid="_x0000_s1028" style="position:absolute;left:0;text-align:left;margin-left:6pt;margin-top:75.8pt;width:471pt;height:69.4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">
                <v:stroke startarrowwidth="narrow" startarrowlength="short" endarrowwidth="narrow" endarrowlength="short"/>
                <v:textbox style="mso-fit-shape-to-text:t" inset="2emu,45700emu,91425emu,45700emu">
                  <w:txbxContent>
                    <w:p w14:paraId="12399707" w14:textId="77777777" w:rsidR="00BC3FE5" w:rsidRDefault="00BC3FE5">
                      <w:pPr>
                        <w:pStyle w:val="normal0"/>
                        <w:spacing w:after="0" w:line="275" w:lineRule="auto"/>
                        <w:textDirection w:val="btLr"/>
                      </w:pPr>
                    </w:p>
                    <w:p w14:paraId="4663A8F5" w14:textId="77777777" w:rsidR="00BC3FE5" w:rsidRDefault="00BC3FE5">
                      <w:pPr>
                        <w:pStyle w:val="normal0"/>
                        <w:spacing w:after="0" w:line="275" w:lineRule="auto"/>
                        <w:textDirection w:val="btLr"/>
                      </w:pPr>
                    </w:p>
                    <w:p w14:paraId="7855886E" w14:textId="77777777" w:rsidR="00BC3FE5" w:rsidRDefault="00BC3FE5">
                      <w:pPr>
                        <w:pStyle w:val="normal0"/>
                        <w:spacing w:after="0" w:line="275" w:lineRule="auto"/>
                        <w:textDirection w:val="btLr"/>
                      </w:pPr>
                    </w:p>
                    <w:p w14:paraId="045FE478" w14:textId="77777777" w:rsidR="00BC3FE5" w:rsidRDefault="00BC3FE5">
                      <w:pPr>
                        <w:pStyle w:val="normal0"/>
                        <w:spacing w:after="0" w:line="275" w:lineRule="auto"/>
                        <w:textDirection w:val="btLr"/>
                      </w:pPr>
                    </w:p>
                  </w:txbxContent>
                </v:textbox>
                <w10:wrap type="square" anchorx="margin"/>
              </v:rect>
            </w:pict>
          </mc:Fallback>
        </mc:AlternateContent>
      </w:r>
      <w:r w:rsidR="0090446E" w:rsidRPr="00936F47">
        <w:rPr>
          <w:rFonts w:ascii="Arial" w:hAnsi="Arial" w:cs="Arial"/>
          <w:b/>
          <w:u w:val="single"/>
        </w:rPr>
        <w:t xml:space="preserve">Energize Program Success: </w:t>
      </w:r>
      <w:r w:rsidR="0090446E" w:rsidRPr="00936F47">
        <w:rPr>
          <w:rFonts w:ascii="Arial" w:hAnsi="Arial" w:cs="Arial"/>
        </w:rPr>
        <w:t xml:space="preserve">Indicate below how many projects were completed in association with the Energize program in your community.  Please also share any key lessons learned from the Energize experience that may inform your plans for </w:t>
      </w:r>
      <w:proofErr w:type="spellStart"/>
      <w:r w:rsidR="0090446E" w:rsidRPr="00936F47">
        <w:rPr>
          <w:rFonts w:ascii="Arial" w:hAnsi="Arial" w:cs="Arial"/>
        </w:rPr>
        <w:t>HeatSmart</w:t>
      </w:r>
      <w:proofErr w:type="spellEnd"/>
      <w:r w:rsidR="0090446E" w:rsidRPr="00936F47">
        <w:rPr>
          <w:rFonts w:ascii="Arial" w:hAnsi="Arial" w:cs="Arial"/>
        </w:rPr>
        <w:t xml:space="preserve"> Westchester if selected. </w:t>
      </w:r>
    </w:p>
    <w:p w14:paraId="2B706530" w14:textId="22AD0196" w:rsidR="00BC3FE5" w:rsidRDefault="00BC3FE5">
      <w:pPr>
        <w:pStyle w:val="normal0"/>
        <w:pBdr>
          <w:top w:val="nil"/>
          <w:left w:val="nil"/>
          <w:bottom w:val="nil"/>
          <w:right w:val="nil"/>
          <w:between w:val="nil"/>
        </w:pBdr>
        <w:rPr>
          <w:b/>
          <w:sz w:val="24"/>
          <w:szCs w:val="24"/>
          <w:u w:val="single"/>
        </w:rPr>
      </w:pPr>
    </w:p>
    <w:p w14:paraId="11E6A414" w14:textId="77777777" w:rsidR="00BC3FE5" w:rsidRDefault="0090446E">
      <w:pPr>
        <w:pStyle w:val="normal0"/>
        <w:numPr>
          <w:ilvl w:val="0"/>
          <w:numId w:val="1"/>
        </w:numPr>
        <w:pBdr>
          <w:top w:val="nil"/>
          <w:left w:val="nil"/>
          <w:bottom w:val="nil"/>
          <w:right w:val="nil"/>
          <w:between w:val="nil"/>
        </w:pBdr>
        <w:ind w:left="360" w:hanging="360"/>
        <w:contextualSpacing/>
        <w:rPr>
          <w:rFonts w:ascii="Arial" w:hAnsi="Arial" w:cs="Arial"/>
          <w:color w:val="000000"/>
        </w:rPr>
      </w:pPr>
      <w:r w:rsidRPr="00936F47">
        <w:rPr>
          <w:rFonts w:ascii="Arial" w:hAnsi="Arial" w:cs="Arial"/>
          <w:b/>
          <w:color w:val="000000"/>
          <w:u w:val="single"/>
        </w:rPr>
        <w:t>Media / Communication Outlets</w:t>
      </w:r>
      <w:r w:rsidRPr="00936F47">
        <w:rPr>
          <w:rFonts w:ascii="Arial" w:hAnsi="Arial" w:cs="Arial"/>
          <w:b/>
          <w:color w:val="000000"/>
        </w:rPr>
        <w:t xml:space="preserve">: </w:t>
      </w:r>
      <w:r w:rsidRPr="00936F47">
        <w:rPr>
          <w:rFonts w:ascii="Arial" w:hAnsi="Arial" w:cs="Arial"/>
          <w:color w:val="000000"/>
        </w:rPr>
        <w:t>Please list local newspapers, media outlets and communication networks (e.g., newspapers, newsletters, radio stations, television stations, municipal Cable TV stations, email lists, etc.):</w:t>
      </w:r>
    </w:p>
    <w:p w14:paraId="2621D48F" w14:textId="77777777" w:rsidR="00936F47" w:rsidRPr="00936F47" w:rsidRDefault="00936F47" w:rsidP="00936F47">
      <w:pPr>
        <w:pStyle w:val="normal0"/>
        <w:pBdr>
          <w:top w:val="nil"/>
          <w:left w:val="nil"/>
          <w:bottom w:val="nil"/>
          <w:right w:val="nil"/>
          <w:between w:val="nil"/>
        </w:pBdr>
        <w:contextualSpacing/>
        <w:rPr>
          <w:rFonts w:ascii="Arial" w:hAnsi="Arial" w:cs="Arial"/>
          <w:color w:val="000000"/>
        </w:rPr>
      </w:pPr>
    </w:p>
    <w:tbl>
      <w:tblPr>
        <w:tblStyle w:val="a1"/>
        <w:tblW w:w="9306"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3"/>
        <w:gridCol w:w="4653"/>
      </w:tblGrid>
      <w:tr w:rsidR="00BC3FE5" w14:paraId="4C022F7E" w14:textId="77777777">
        <w:tc>
          <w:tcPr>
            <w:tcW w:w="4653" w:type="dxa"/>
          </w:tcPr>
          <w:p w14:paraId="58314B3C" w14:textId="77777777" w:rsidR="00BC3FE5" w:rsidRDefault="0090446E">
            <w:pPr>
              <w:pStyle w:val="normal0"/>
              <w:pBdr>
                <w:top w:val="nil"/>
                <w:left w:val="nil"/>
                <w:bottom w:val="nil"/>
                <w:right w:val="nil"/>
                <w:between w:val="nil"/>
              </w:pBdr>
              <w:spacing w:after="200" w:line="276" w:lineRule="auto"/>
              <w:ind w:hanging="720"/>
              <w:rPr>
                <w:color w:val="000000"/>
              </w:rPr>
            </w:pPr>
            <w:r>
              <w:rPr>
                <w:color w:val="000000"/>
              </w:rPr>
              <w:t>Name</w:t>
            </w:r>
          </w:p>
        </w:tc>
        <w:tc>
          <w:tcPr>
            <w:tcW w:w="4653" w:type="dxa"/>
          </w:tcPr>
          <w:p w14:paraId="762030EF" w14:textId="77777777" w:rsidR="00BC3FE5" w:rsidRDefault="0090446E">
            <w:pPr>
              <w:pStyle w:val="normal0"/>
              <w:pBdr>
                <w:top w:val="nil"/>
                <w:left w:val="nil"/>
                <w:bottom w:val="nil"/>
                <w:right w:val="nil"/>
                <w:between w:val="nil"/>
              </w:pBdr>
              <w:spacing w:after="200" w:line="276" w:lineRule="auto"/>
              <w:ind w:hanging="720"/>
              <w:rPr>
                <w:color w:val="000000"/>
              </w:rPr>
            </w:pPr>
            <w:r>
              <w:rPr>
                <w:color w:val="000000"/>
              </w:rPr>
              <w:t>Notes</w:t>
            </w:r>
          </w:p>
        </w:tc>
      </w:tr>
      <w:tr w:rsidR="00BC3FE5" w14:paraId="6C50132E" w14:textId="77777777">
        <w:tc>
          <w:tcPr>
            <w:tcW w:w="4653" w:type="dxa"/>
          </w:tcPr>
          <w:p w14:paraId="0AE4D98E"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087ADBD4"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10F87070" w14:textId="77777777">
        <w:tc>
          <w:tcPr>
            <w:tcW w:w="4653" w:type="dxa"/>
          </w:tcPr>
          <w:p w14:paraId="56FCAA45"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361CFBE6"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2016EA63" w14:textId="77777777">
        <w:tc>
          <w:tcPr>
            <w:tcW w:w="4653" w:type="dxa"/>
          </w:tcPr>
          <w:p w14:paraId="25FE2FE9"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2380D277"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049EC137" w14:textId="77777777">
        <w:tc>
          <w:tcPr>
            <w:tcW w:w="4653" w:type="dxa"/>
          </w:tcPr>
          <w:p w14:paraId="2A2A928F"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3E455370"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7AE6DCBA" w14:textId="77777777">
        <w:tc>
          <w:tcPr>
            <w:tcW w:w="4653" w:type="dxa"/>
          </w:tcPr>
          <w:p w14:paraId="59670012"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5F7A8901"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0C36154A" w14:textId="77777777">
        <w:tc>
          <w:tcPr>
            <w:tcW w:w="4653" w:type="dxa"/>
          </w:tcPr>
          <w:p w14:paraId="05AEC4F5"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1CC6A85F"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080E3AD4" w14:textId="77777777">
        <w:tc>
          <w:tcPr>
            <w:tcW w:w="4653" w:type="dxa"/>
          </w:tcPr>
          <w:p w14:paraId="11DB6405"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2898C6C5"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25B84C59" w14:textId="77777777">
        <w:tc>
          <w:tcPr>
            <w:tcW w:w="4653" w:type="dxa"/>
          </w:tcPr>
          <w:p w14:paraId="24F38087"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2C9686A6"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6F0AF118" w14:textId="77777777">
        <w:tc>
          <w:tcPr>
            <w:tcW w:w="4653" w:type="dxa"/>
          </w:tcPr>
          <w:p w14:paraId="2A55B518"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35112D7D" w14:textId="77777777" w:rsidR="00BC3FE5" w:rsidRDefault="00BC3FE5">
            <w:pPr>
              <w:pStyle w:val="normal0"/>
              <w:pBdr>
                <w:top w:val="nil"/>
                <w:left w:val="nil"/>
                <w:bottom w:val="nil"/>
                <w:right w:val="nil"/>
                <w:between w:val="nil"/>
              </w:pBdr>
              <w:spacing w:after="200" w:line="276" w:lineRule="auto"/>
              <w:ind w:hanging="720"/>
              <w:rPr>
                <w:color w:val="000000"/>
              </w:rPr>
            </w:pPr>
          </w:p>
        </w:tc>
      </w:tr>
      <w:tr w:rsidR="00BC3FE5" w14:paraId="6799CA8E" w14:textId="77777777">
        <w:tc>
          <w:tcPr>
            <w:tcW w:w="4653" w:type="dxa"/>
          </w:tcPr>
          <w:p w14:paraId="11D01A03" w14:textId="77777777" w:rsidR="00BC3FE5" w:rsidRDefault="00BC3FE5">
            <w:pPr>
              <w:pStyle w:val="normal0"/>
              <w:pBdr>
                <w:top w:val="nil"/>
                <w:left w:val="nil"/>
                <w:bottom w:val="nil"/>
                <w:right w:val="nil"/>
                <w:between w:val="nil"/>
              </w:pBdr>
              <w:spacing w:after="200" w:line="276" w:lineRule="auto"/>
              <w:ind w:hanging="720"/>
              <w:rPr>
                <w:color w:val="000000"/>
              </w:rPr>
            </w:pPr>
          </w:p>
        </w:tc>
        <w:tc>
          <w:tcPr>
            <w:tcW w:w="4653" w:type="dxa"/>
          </w:tcPr>
          <w:p w14:paraId="778294F7" w14:textId="77777777" w:rsidR="00BC3FE5" w:rsidRDefault="00BC3FE5">
            <w:pPr>
              <w:pStyle w:val="normal0"/>
              <w:pBdr>
                <w:top w:val="nil"/>
                <w:left w:val="nil"/>
                <w:bottom w:val="nil"/>
                <w:right w:val="nil"/>
                <w:between w:val="nil"/>
              </w:pBdr>
              <w:spacing w:after="200" w:line="276" w:lineRule="auto"/>
              <w:ind w:hanging="720"/>
              <w:rPr>
                <w:color w:val="000000"/>
              </w:rPr>
            </w:pPr>
          </w:p>
        </w:tc>
      </w:tr>
    </w:tbl>
    <w:p w14:paraId="11FC891F" w14:textId="77777777" w:rsidR="00BC3FE5" w:rsidRDefault="00BC3FE5">
      <w:pPr>
        <w:pStyle w:val="normal0"/>
        <w:pBdr>
          <w:top w:val="nil"/>
          <w:left w:val="nil"/>
          <w:bottom w:val="nil"/>
          <w:right w:val="nil"/>
          <w:between w:val="nil"/>
        </w:pBdr>
        <w:spacing w:after="0" w:line="240" w:lineRule="auto"/>
        <w:rPr>
          <w:color w:val="000000"/>
          <w:sz w:val="24"/>
          <w:szCs w:val="24"/>
        </w:rPr>
      </w:pPr>
    </w:p>
    <w:sectPr w:rsidR="00BC3FE5">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F487" w14:textId="77777777" w:rsidR="000B0B77" w:rsidRDefault="0090446E">
      <w:pPr>
        <w:spacing w:after="0" w:line="240" w:lineRule="auto"/>
      </w:pPr>
      <w:r>
        <w:separator/>
      </w:r>
    </w:p>
  </w:endnote>
  <w:endnote w:type="continuationSeparator" w:id="0">
    <w:p w14:paraId="34C1E026" w14:textId="77777777" w:rsidR="000B0B77" w:rsidRDefault="0090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31C54" w14:textId="77777777" w:rsidR="00BC3FE5" w:rsidRDefault="0090446E">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4CB2B767" w14:textId="77777777" w:rsidR="00BC3FE5" w:rsidRDefault="00BC3FE5">
    <w:pPr>
      <w:pStyle w:val="normal0"/>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0D1DA" w14:textId="77777777" w:rsidR="00BC3FE5" w:rsidRDefault="0090446E">
    <w:pPr>
      <w:pStyle w:val="normal0"/>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85496">
      <w:rPr>
        <w:noProof/>
        <w:color w:val="000000"/>
      </w:rPr>
      <w:t>1</w:t>
    </w:r>
    <w:r>
      <w:rPr>
        <w:color w:val="000000"/>
      </w:rPr>
      <w:fldChar w:fldCharType="end"/>
    </w:r>
  </w:p>
  <w:p w14:paraId="296F7ABA" w14:textId="77777777" w:rsidR="00BC3FE5" w:rsidRDefault="00BC3FE5">
    <w:pPr>
      <w:pStyle w:val="normal0"/>
      <w:pBdr>
        <w:top w:val="nil"/>
        <w:left w:val="nil"/>
        <w:bottom w:val="nil"/>
        <w:right w:val="nil"/>
        <w:between w:val="nil"/>
      </w:pBdr>
      <w:tabs>
        <w:tab w:val="center" w:pos="4680"/>
        <w:tab w:val="right" w:pos="9360"/>
      </w:tabs>
      <w:spacing w:after="0" w:line="240" w:lineRule="auto"/>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CEE94" w14:textId="77777777" w:rsidR="000B0B77" w:rsidRDefault="0090446E">
      <w:pPr>
        <w:spacing w:after="0" w:line="240" w:lineRule="auto"/>
      </w:pPr>
      <w:r>
        <w:separator/>
      </w:r>
    </w:p>
  </w:footnote>
  <w:footnote w:type="continuationSeparator" w:id="0">
    <w:p w14:paraId="746956EB" w14:textId="77777777" w:rsidR="000B0B77" w:rsidRDefault="009044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63E"/>
    <w:multiLevelType w:val="multilevel"/>
    <w:tmpl w:val="B9C4474C"/>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3FE5"/>
    <w:rsid w:val="000B0B77"/>
    <w:rsid w:val="002326F7"/>
    <w:rsid w:val="003F2A1C"/>
    <w:rsid w:val="007F741E"/>
    <w:rsid w:val="0090446E"/>
    <w:rsid w:val="00936F47"/>
    <w:rsid w:val="00BC3FE5"/>
    <w:rsid w:val="00C85496"/>
    <w:rsid w:val="00CD6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F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364</Words>
  <Characters>2076</Characters>
  <Application>Microsoft Macintosh Word</Application>
  <DocSecurity>0</DocSecurity>
  <Lines>17</Lines>
  <Paragraphs>4</Paragraphs>
  <ScaleCrop>false</ScaleCrop>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Kokoska</cp:lastModifiedBy>
  <cp:revision>8</cp:revision>
  <dcterms:created xsi:type="dcterms:W3CDTF">2018-07-18T17:40:00Z</dcterms:created>
  <dcterms:modified xsi:type="dcterms:W3CDTF">2019-04-01T19:53:00Z</dcterms:modified>
</cp:coreProperties>
</file>